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38" w:rsidRPr="000B4638" w:rsidRDefault="000B4638" w:rsidP="000B4638">
      <w:pPr>
        <w:shd w:val="clear" w:color="auto" w:fill="FFFFFF"/>
        <w:spacing w:before="240" w:after="120" w:line="240" w:lineRule="auto"/>
        <w:outlineLvl w:val="1"/>
        <w:rPr>
          <w:rFonts w:ascii="als_hauss" w:eastAsia="Times New Roman" w:hAnsi="als_hauss" w:cs="Arial"/>
          <w:color w:val="111111"/>
          <w:sz w:val="54"/>
          <w:szCs w:val="54"/>
          <w:lang w:eastAsia="ru-RU"/>
        </w:rPr>
      </w:pPr>
      <w:r w:rsidRPr="000B4638">
        <w:rPr>
          <w:rFonts w:ascii="als_hauss" w:eastAsia="Times New Roman" w:hAnsi="als_hauss" w:cs="Arial"/>
          <w:color w:val="111111"/>
          <w:sz w:val="54"/>
          <w:szCs w:val="54"/>
          <w:lang w:eastAsia="ru-RU"/>
        </w:rPr>
        <w:t xml:space="preserve">Из чего складывается общая стоимость </w:t>
      </w:r>
      <w:proofErr w:type="spellStart"/>
      <w:r>
        <w:rPr>
          <w:rFonts w:ascii="als_hauss" w:eastAsia="Times New Roman" w:hAnsi="als_hauss" w:cs="Arial"/>
          <w:color w:val="111111"/>
          <w:sz w:val="54"/>
          <w:szCs w:val="54"/>
          <w:lang w:eastAsia="ru-RU"/>
        </w:rPr>
        <w:t>до</w:t>
      </w:r>
      <w:r w:rsidRPr="000B4638">
        <w:rPr>
          <w:rFonts w:ascii="als_hauss" w:eastAsia="Times New Roman" w:hAnsi="als_hauss" w:cs="Arial"/>
          <w:color w:val="111111"/>
          <w:sz w:val="54"/>
          <w:szCs w:val="54"/>
          <w:lang w:eastAsia="ru-RU"/>
        </w:rPr>
        <w:t>газификации</w:t>
      </w:r>
      <w:proofErr w:type="spellEnd"/>
    </w:p>
    <w:p w:rsidR="000B4638" w:rsidRDefault="000B4638" w:rsidP="000B4638">
      <w:pPr>
        <w:shd w:val="clear" w:color="auto" w:fill="FFFFFF"/>
        <w:spacing w:after="240" w:line="240" w:lineRule="auto"/>
        <w:textAlignment w:val="top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</w:p>
    <w:p w:rsidR="000B4638" w:rsidRPr="000B4638" w:rsidRDefault="000B4638" w:rsidP="000B4638">
      <w:pPr>
        <w:shd w:val="clear" w:color="auto" w:fill="FFFFFF"/>
        <w:spacing w:after="240" w:line="240" w:lineRule="auto"/>
        <w:textAlignment w:val="top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Напомним, что в рамках </w:t>
      </w:r>
      <w:proofErr w:type="spellStart"/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fldChar w:fldCharType="begin"/>
      </w: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instrText xml:space="preserve"> HYPERLINK "https://www.gazprommap.ru/articles/dogasification/" \t "_blank" </w:instrText>
      </w: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fldChar w:fldCharType="separate"/>
      </w:r>
      <w:r w:rsidRPr="000B4638">
        <w:rPr>
          <w:rFonts w:ascii="als_hauss" w:eastAsia="Times New Roman" w:hAnsi="als_hauss" w:cs="Times New Roman"/>
          <w:color w:val="037AC1"/>
          <w:sz w:val="30"/>
          <w:szCs w:val="30"/>
          <w:u w:val="single"/>
          <w:lang w:eastAsia="ru-RU"/>
        </w:rPr>
        <w:t>догазификации</w:t>
      </w:r>
      <w:proofErr w:type="spellEnd"/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fldChar w:fldCharType="end"/>
      </w: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 подведение газа до границ земельного участка будет бесплатным.</w:t>
      </w:r>
    </w:p>
    <w:p w:rsidR="000B4638" w:rsidRPr="000B4638" w:rsidRDefault="000B4638" w:rsidP="000B4638">
      <w:pPr>
        <w:shd w:val="clear" w:color="auto" w:fill="FFFFFF"/>
        <w:spacing w:after="24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При подсчетах</w:t>
      </w:r>
      <w:r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 xml:space="preserve"> стоимости создания сети </w:t>
      </w:r>
      <w:proofErr w:type="spellStart"/>
      <w:r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газопотребления</w:t>
      </w:r>
      <w:proofErr w:type="spellEnd"/>
      <w:r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 xml:space="preserve"> домовладения в границах земельного участка</w:t>
      </w: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 xml:space="preserve"> учитываются несколько параметров:</w:t>
      </w:r>
    </w:p>
    <w:p w:rsidR="000B4638" w:rsidRPr="000B4638" w:rsidRDefault="000B4638" w:rsidP="000B4638">
      <w:pPr>
        <w:pStyle w:val="a5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  <w:hyperlink r:id="rId5" w:tgtFrame="_blank" w:history="1">
        <w:r w:rsidRPr="000B4638">
          <w:rPr>
            <w:rFonts w:ascii="als_hauss" w:eastAsia="Times New Roman" w:hAnsi="als_hauss" w:cs="Times New Roman"/>
            <w:color w:val="037AC1"/>
            <w:sz w:val="30"/>
            <w:szCs w:val="30"/>
            <w:u w:val="single"/>
            <w:lang w:eastAsia="ru-RU"/>
          </w:rPr>
          <w:t>цена проекта газификации</w:t>
        </w:r>
      </w:hyperlink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 внутри земельного участка;</w:t>
      </w:r>
    </w:p>
    <w:p w:rsidR="000B4638" w:rsidRDefault="000B4638" w:rsidP="000B4638">
      <w:pPr>
        <w:pStyle w:val="a5"/>
        <w:shd w:val="clear" w:color="auto" w:fill="FFFFFF"/>
        <w:spacing w:before="100" w:beforeAutospacing="1" w:after="12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</w:p>
    <w:p w:rsidR="000B4638" w:rsidRPr="000B4638" w:rsidRDefault="000B4638" w:rsidP="000B4638">
      <w:pPr>
        <w:pStyle w:val="a5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стоимость </w:t>
      </w:r>
      <w:hyperlink r:id="rId6" w:tgtFrame="_blank" w:history="1">
        <w:r w:rsidRPr="000B4638">
          <w:rPr>
            <w:rFonts w:ascii="als_hauss" w:eastAsia="Times New Roman" w:hAnsi="als_hauss" w:cs="Times New Roman"/>
            <w:color w:val="037AC1"/>
            <w:sz w:val="30"/>
            <w:szCs w:val="30"/>
            <w:u w:val="single"/>
            <w:lang w:eastAsia="ru-RU"/>
          </w:rPr>
          <w:t>строительно-монтажных работ</w:t>
        </w:r>
      </w:hyperlink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 по прокладке газопровода на участке и внутри домовладения, а также монтажа газовых приборов — системы контроля загазованности, прибора учета газа, изолирующих соединений, газорегуляторного пункта и т. д.;</w:t>
      </w:r>
    </w:p>
    <w:p w:rsidR="000B4638" w:rsidRDefault="000B4638" w:rsidP="000B4638">
      <w:pPr>
        <w:pStyle w:val="a5"/>
        <w:shd w:val="clear" w:color="auto" w:fill="FFFFFF"/>
        <w:spacing w:before="100" w:beforeAutospacing="1" w:after="12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</w:p>
    <w:p w:rsidR="000B4638" w:rsidRDefault="000B4638" w:rsidP="000B4638">
      <w:pPr>
        <w:pStyle w:val="a5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затраты на приобретение </w:t>
      </w:r>
      <w:hyperlink r:id="rId7" w:tgtFrame="_blank" w:history="1">
        <w:r w:rsidRPr="000B4638">
          <w:rPr>
            <w:rFonts w:ascii="als_hauss" w:eastAsia="Times New Roman" w:hAnsi="als_hauss" w:cs="Times New Roman"/>
            <w:color w:val="037AC1"/>
            <w:sz w:val="30"/>
            <w:szCs w:val="30"/>
            <w:u w:val="single"/>
            <w:lang w:eastAsia="ru-RU"/>
          </w:rPr>
          <w:t>газового оборудования</w:t>
        </w:r>
      </w:hyperlink>
      <w:r w:rsidRPr="000B4638"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  <w:t> — отопительного котла, плиты или варочной панели, водонагревателя, конвектора и т. д., его установку и наладку.</w:t>
      </w:r>
    </w:p>
    <w:p w:rsidR="000B4638" w:rsidRPr="000B4638" w:rsidRDefault="000B4638" w:rsidP="000B4638">
      <w:pPr>
        <w:pStyle w:val="a5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</w:p>
    <w:p w:rsidR="000B4638" w:rsidRDefault="000B4638" w:rsidP="000B4638">
      <w:pPr>
        <w:shd w:val="clear" w:color="auto" w:fill="FFFFFF"/>
        <w:spacing w:before="100" w:beforeAutospacing="1" w:after="120" w:line="240" w:lineRule="auto"/>
        <w:rPr>
          <w:rFonts w:ascii="als_hauss" w:hAnsi="als_hauss"/>
          <w:color w:val="111111"/>
          <w:sz w:val="30"/>
          <w:szCs w:val="30"/>
          <w:shd w:val="clear" w:color="auto" w:fill="FFFFFF"/>
        </w:rPr>
      </w:pPr>
      <w:r>
        <w:rPr>
          <w:rFonts w:ascii="als_hauss" w:hAnsi="als_hauss"/>
          <w:color w:val="111111"/>
          <w:sz w:val="30"/>
          <w:szCs w:val="30"/>
          <w:shd w:val="clear" w:color="auto" w:fill="FFFFFF"/>
        </w:rPr>
        <w:t xml:space="preserve">Средняя стоимость проведения газа в частный дом по программе </w:t>
      </w:r>
      <w:proofErr w:type="spellStart"/>
      <w:r>
        <w:rPr>
          <w:rFonts w:ascii="als_hauss" w:hAnsi="als_hauss"/>
          <w:color w:val="111111"/>
          <w:sz w:val="30"/>
          <w:szCs w:val="30"/>
          <w:shd w:val="clear" w:color="auto" w:fill="FFFFFF"/>
        </w:rPr>
        <w:t>догазификации</w:t>
      </w:r>
      <w:proofErr w:type="spellEnd"/>
      <w:r>
        <w:rPr>
          <w:rFonts w:ascii="als_hauss" w:hAnsi="als_hauss"/>
          <w:color w:val="111111"/>
          <w:sz w:val="30"/>
          <w:szCs w:val="30"/>
          <w:shd w:val="clear" w:color="auto" w:fill="FFFFFF"/>
        </w:rPr>
        <w:t xml:space="preserve"> внутри границ земельного участка</w:t>
      </w:r>
      <w:r>
        <w:rPr>
          <w:rFonts w:ascii="als_hauss" w:hAnsi="als_hauss"/>
          <w:color w:val="111111"/>
          <w:sz w:val="30"/>
          <w:szCs w:val="30"/>
          <w:shd w:val="clear" w:color="auto" w:fill="FFFFFF"/>
        </w:rPr>
        <w:t xml:space="preserve"> – 150-250 тысяч рублей. </w:t>
      </w:r>
      <w:bookmarkStart w:id="0" w:name="_GoBack"/>
      <w:bookmarkEnd w:id="0"/>
    </w:p>
    <w:p w:rsidR="000B4638" w:rsidRPr="000B4638" w:rsidRDefault="000B4638" w:rsidP="000B4638">
      <w:pPr>
        <w:shd w:val="clear" w:color="auto" w:fill="FFFFFF"/>
        <w:spacing w:before="100" w:beforeAutospacing="1" w:after="120" w:line="240" w:lineRule="auto"/>
        <w:rPr>
          <w:rFonts w:ascii="als_hauss" w:eastAsia="Times New Roman" w:hAnsi="als_hauss" w:cs="Times New Roman"/>
          <w:color w:val="111111"/>
          <w:sz w:val="30"/>
          <w:szCs w:val="30"/>
          <w:lang w:eastAsia="ru-RU"/>
        </w:rPr>
      </w:pPr>
    </w:p>
    <w:p w:rsidR="005F2FDB" w:rsidRDefault="005F2FDB"/>
    <w:sectPr w:rsidR="005F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s_haus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1B8"/>
    <w:multiLevelType w:val="multilevel"/>
    <w:tmpl w:val="584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739F"/>
    <w:multiLevelType w:val="hybridMultilevel"/>
    <w:tmpl w:val="FE14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3D36"/>
    <w:multiLevelType w:val="multilevel"/>
    <w:tmpl w:val="267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B5E99"/>
    <w:multiLevelType w:val="multilevel"/>
    <w:tmpl w:val="C122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BE"/>
    <w:rsid w:val="000B4638"/>
    <w:rsid w:val="001677BE"/>
    <w:rsid w:val="005F2FDB"/>
    <w:rsid w:val="008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E9A"/>
  <w15:chartTrackingRefBased/>
  <w15:docId w15:val="{52D60C8A-FA9F-475F-8038-07DC86CA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4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463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prommap.ru/articles/equipment-set-pr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zprommap.ru/articles/construction/" TargetMode="External"/><Relationship Id="rId5" Type="http://schemas.openxmlformats.org/officeDocument/2006/relationships/hyperlink" Target="https://www.gazprommap.ru/articles/why-gasification-projec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2026-05-13T10:13:00Z</dcterms:created>
  <dcterms:modified xsi:type="dcterms:W3CDTF">2026-05-13T10:23:00Z</dcterms:modified>
</cp:coreProperties>
</file>