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5" w:rsidRDefault="00440045" w:rsidP="005F2EA4">
      <w:pPr>
        <w:widowControl w:val="0"/>
        <w:jc w:val="right"/>
        <w:rPr>
          <w:sz w:val="20"/>
        </w:rPr>
      </w:pPr>
    </w:p>
    <w:p w:rsidR="00440045" w:rsidRPr="00272727" w:rsidRDefault="00440045" w:rsidP="005F2EA4">
      <w:pPr>
        <w:widowControl w:val="0"/>
        <w:jc w:val="right"/>
        <w:rPr>
          <w:sz w:val="20"/>
        </w:rPr>
      </w:pPr>
    </w:p>
    <w:p w:rsidR="005F2EA4" w:rsidRDefault="005F2EA4" w:rsidP="005F2EA4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center"/>
        <w:rPr>
          <w:rFonts w:ascii="Times New Roman" w:hAnsi="Times New Roman"/>
          <w:b w:val="0"/>
          <w:snapToGrid w:val="0"/>
          <w:sz w:val="22"/>
          <w:szCs w:val="22"/>
          <w:lang w:val="ru-RU"/>
        </w:rPr>
      </w:pP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Д</w:t>
      </w:r>
      <w:proofErr w:type="spellStart"/>
      <w:r w:rsidRPr="00272727">
        <w:rPr>
          <w:rFonts w:ascii="Times New Roman" w:hAnsi="Times New Roman"/>
          <w:b w:val="0"/>
          <w:snapToGrid w:val="0"/>
          <w:sz w:val="22"/>
          <w:szCs w:val="22"/>
        </w:rPr>
        <w:t>олгосрочные</w:t>
      </w:r>
      <w:proofErr w:type="spellEnd"/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параметры регулирования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определяемые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на долгосрочный период регулирования при установлении </w:t>
      </w:r>
      <w:proofErr w:type="spellStart"/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одноставочных</w:t>
      </w:r>
      <w:proofErr w:type="spellEnd"/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Pr="00272727">
        <w:rPr>
          <w:rFonts w:ascii="Times New Roman" w:hAnsi="Times New Roman"/>
          <w:b w:val="0"/>
          <w:sz w:val="22"/>
          <w:szCs w:val="22"/>
          <w:lang w:val="ru-RU"/>
        </w:rPr>
        <w:t xml:space="preserve">холодного водоснабжения 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>с использованием метода индексации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, на 201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8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20</w:t>
      </w:r>
      <w:r w:rsidR="00440045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20 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годы</w:t>
      </w:r>
    </w:p>
    <w:p w:rsidR="005F2EA4" w:rsidRPr="006F79F8" w:rsidRDefault="005F2EA4" w:rsidP="005F2EA4">
      <w:pPr>
        <w:widowControl w:val="0"/>
        <w:jc w:val="both"/>
        <w:rPr>
          <w:snapToGrid w:val="0"/>
          <w:sz w:val="18"/>
          <w:szCs w:val="18"/>
          <w:highlight w:val="yellow"/>
        </w:rPr>
      </w:pPr>
    </w:p>
    <w:tbl>
      <w:tblPr>
        <w:tblW w:w="152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7830"/>
        <w:gridCol w:w="774"/>
        <w:gridCol w:w="1339"/>
        <w:gridCol w:w="1396"/>
        <w:gridCol w:w="1360"/>
        <w:gridCol w:w="762"/>
        <w:gridCol w:w="1215"/>
      </w:tblGrid>
      <w:tr w:rsidR="005F2EA4" w:rsidRPr="006F79F8" w:rsidTr="00440045">
        <w:trPr>
          <w:trHeight w:val="20"/>
          <w:jc w:val="right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№ </w:t>
            </w:r>
            <w:proofErr w:type="gramStart"/>
            <w:r w:rsidRPr="003442B9">
              <w:rPr>
                <w:snapToGrid w:val="0"/>
                <w:sz w:val="18"/>
                <w:szCs w:val="18"/>
              </w:rPr>
              <w:t>п</w:t>
            </w:r>
            <w:proofErr w:type="gramEnd"/>
            <w:r w:rsidRPr="003442B9">
              <w:rPr>
                <w:snapToGrid w:val="0"/>
                <w:sz w:val="18"/>
                <w:szCs w:val="18"/>
              </w:rPr>
              <w:t>/п</w:t>
            </w:r>
          </w:p>
        </w:tc>
        <w:tc>
          <w:tcPr>
            <w:tcW w:w="7894" w:type="dxa"/>
            <w:vMerge w:val="restart"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Наименования организаций, осуществляющих холодное водоснабжение, </w:t>
            </w:r>
            <w:r w:rsidRPr="003442B9"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Годы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Базовый уровень операционных расходов, </w:t>
            </w:r>
          </w:p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тыс. руб.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Индекс эффективности операционных расходов, %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Нормативный уровень прибыли, %</w:t>
            </w:r>
          </w:p>
        </w:tc>
        <w:tc>
          <w:tcPr>
            <w:tcW w:w="1977" w:type="dxa"/>
            <w:gridSpan w:val="2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</w:tr>
      <w:tr w:rsidR="005F2EA4" w:rsidRPr="006F79F8" w:rsidTr="00440045">
        <w:trPr>
          <w:cantSplit/>
          <w:trHeight w:val="20"/>
          <w:jc w:val="right"/>
        </w:trPr>
        <w:tc>
          <w:tcPr>
            <w:tcW w:w="529" w:type="dxa"/>
            <w:vMerge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94" w:type="dxa"/>
            <w:vMerge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442B9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1215" w:type="dxa"/>
            <w:vAlign w:val="center"/>
          </w:tcPr>
          <w:p w:rsidR="005F2EA4" w:rsidRPr="003442B9" w:rsidRDefault="005F2EA4" w:rsidP="00C23D57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7920EF">
              <w:rPr>
                <w:snapToGrid w:val="0"/>
                <w:sz w:val="16"/>
                <w:szCs w:val="16"/>
              </w:rPr>
              <w:t>удельный расход электрической энергии,</w:t>
            </w:r>
            <w:r w:rsidRPr="003442B9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442B9">
              <w:rPr>
                <w:snapToGrid w:val="0"/>
                <w:sz w:val="16"/>
                <w:szCs w:val="16"/>
              </w:rPr>
              <w:t>кВтч</w:t>
            </w:r>
            <w:proofErr w:type="spellEnd"/>
            <w:proofErr w:type="gramStart"/>
            <w:r w:rsidRPr="003442B9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42B9">
              <w:rPr>
                <w:snapToGrid w:val="0"/>
                <w:sz w:val="16"/>
                <w:szCs w:val="16"/>
              </w:rPr>
              <w:t xml:space="preserve">/ </w:t>
            </w:r>
            <w:proofErr w:type="gramStart"/>
            <w:r w:rsidRPr="003442B9">
              <w:rPr>
                <w:snapToGrid w:val="0"/>
                <w:sz w:val="16"/>
                <w:szCs w:val="16"/>
              </w:rPr>
              <w:t>м</w:t>
            </w:r>
            <w:proofErr w:type="gramEnd"/>
            <w:r w:rsidRPr="003442B9">
              <w:rPr>
                <w:snapToGrid w:val="0"/>
                <w:sz w:val="16"/>
                <w:szCs w:val="16"/>
              </w:rPr>
              <w:t>3</w:t>
            </w:r>
          </w:p>
        </w:tc>
      </w:tr>
      <w:tr w:rsidR="00FE23E1" w:rsidRPr="006F79F8" w:rsidTr="00440045">
        <w:trPr>
          <w:trHeight w:val="20"/>
          <w:jc w:val="right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FE23E1" w:rsidRPr="003442B9" w:rsidRDefault="00FE23E1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bookmarkStart w:id="0" w:name="_Hlk482521922"/>
            <w:r w:rsidRPr="003442B9">
              <w:rPr>
                <w:snapToGrid w:val="0"/>
                <w:sz w:val="18"/>
                <w:szCs w:val="18"/>
              </w:rPr>
              <w:t>6</w:t>
            </w:r>
          </w:p>
          <w:p w:rsidR="00FE23E1" w:rsidRDefault="00FE23E1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  <w:p w:rsidR="00FE23E1" w:rsidRPr="003442B9" w:rsidRDefault="00FE23E1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94" w:type="dxa"/>
            <w:vMerge w:val="restart"/>
            <w:shd w:val="clear" w:color="auto" w:fill="auto"/>
            <w:vAlign w:val="center"/>
          </w:tcPr>
          <w:p w:rsidR="00FE23E1" w:rsidRDefault="00FE23E1" w:rsidP="00C23D57">
            <w:pPr>
              <w:widowControl w:val="0"/>
              <w:rPr>
                <w:sz w:val="18"/>
                <w:szCs w:val="18"/>
                <w:lang w:eastAsia="x-none"/>
              </w:rPr>
            </w:pPr>
          </w:p>
          <w:p w:rsidR="00FE23E1" w:rsidRPr="00184BA7" w:rsidRDefault="00FE23E1" w:rsidP="00440045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Муниципальное предприятие «ЖЭК-3» Ханты-Мансийского района на территории муниципальных образований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440045">
              <w:rPr>
                <w:sz w:val="18"/>
                <w:szCs w:val="18"/>
                <w:lang w:eastAsia="x-none"/>
              </w:rPr>
              <w:t>Горноправдинск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3E1" w:rsidRDefault="00FE23E1" w:rsidP="003375AF">
            <w:pPr>
              <w:jc w:val="center"/>
              <w:rPr>
                <w:snapToGrid w:val="0"/>
                <w:sz w:val="20"/>
              </w:rPr>
            </w:pPr>
            <w:r w:rsidRPr="003375AF">
              <w:rPr>
                <w:snapToGrid w:val="0"/>
                <w:sz w:val="20"/>
              </w:rPr>
              <w:t>2018</w:t>
            </w:r>
          </w:p>
          <w:p w:rsidR="00FE23E1" w:rsidRPr="003375AF" w:rsidRDefault="00FE23E1" w:rsidP="003375AF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6085,61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E23E1" w:rsidRPr="00192673" w:rsidRDefault="00FE23E1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FE23E1" w:rsidRPr="00192673" w:rsidRDefault="00440045" w:rsidP="00F40E2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2,85</w:t>
            </w:r>
          </w:p>
        </w:tc>
        <w:tc>
          <w:tcPr>
            <w:tcW w:w="762" w:type="dxa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12,7</w:t>
            </w:r>
          </w:p>
        </w:tc>
        <w:tc>
          <w:tcPr>
            <w:tcW w:w="1215" w:type="dxa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1,10</w:t>
            </w:r>
          </w:p>
        </w:tc>
      </w:tr>
      <w:tr w:rsidR="00FE23E1" w:rsidRPr="006F79F8" w:rsidTr="00440045">
        <w:trPr>
          <w:trHeight w:val="20"/>
          <w:jc w:val="right"/>
        </w:trPr>
        <w:tc>
          <w:tcPr>
            <w:tcW w:w="529" w:type="dxa"/>
            <w:vMerge/>
            <w:shd w:val="clear" w:color="auto" w:fill="auto"/>
            <w:vAlign w:val="center"/>
          </w:tcPr>
          <w:p w:rsidR="00FE23E1" w:rsidRPr="003442B9" w:rsidRDefault="00FE23E1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94" w:type="dxa"/>
            <w:vMerge/>
            <w:shd w:val="clear" w:color="auto" w:fill="auto"/>
            <w:vAlign w:val="center"/>
          </w:tcPr>
          <w:p w:rsidR="00FE23E1" w:rsidRPr="00184BA7" w:rsidRDefault="00FE23E1" w:rsidP="00C23D57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3E1" w:rsidRPr="003375AF" w:rsidRDefault="00FE23E1" w:rsidP="003375AF">
            <w:pPr>
              <w:widowControl w:val="0"/>
              <w:jc w:val="center"/>
              <w:rPr>
                <w:snapToGrid w:val="0"/>
                <w:sz w:val="20"/>
              </w:rPr>
            </w:pPr>
            <w:r w:rsidRPr="003375AF">
              <w:rPr>
                <w:snapToGrid w:val="0"/>
                <w:sz w:val="20"/>
              </w:rPr>
              <w:t>2019</w:t>
            </w:r>
          </w:p>
          <w:p w:rsidR="00FE23E1" w:rsidRPr="003375AF" w:rsidRDefault="00FE23E1" w:rsidP="003375AF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E23E1" w:rsidRPr="00192673" w:rsidRDefault="00FE23E1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E23E1" w:rsidRPr="00192673" w:rsidRDefault="00FE23E1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361" w:type="dxa"/>
            <w:shd w:val="clear" w:color="auto" w:fill="auto"/>
          </w:tcPr>
          <w:p w:rsidR="00FE23E1" w:rsidRPr="00192673" w:rsidRDefault="00440045" w:rsidP="00F40E2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2,77</w:t>
            </w:r>
          </w:p>
        </w:tc>
        <w:tc>
          <w:tcPr>
            <w:tcW w:w="762" w:type="dxa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12,7</w:t>
            </w:r>
          </w:p>
        </w:tc>
        <w:tc>
          <w:tcPr>
            <w:tcW w:w="1215" w:type="dxa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1,11</w:t>
            </w:r>
          </w:p>
        </w:tc>
      </w:tr>
      <w:tr w:rsidR="00FE23E1" w:rsidRPr="006F79F8" w:rsidTr="00440045">
        <w:trPr>
          <w:trHeight w:val="20"/>
          <w:jc w:val="right"/>
        </w:trPr>
        <w:tc>
          <w:tcPr>
            <w:tcW w:w="529" w:type="dxa"/>
            <w:vMerge/>
            <w:shd w:val="clear" w:color="auto" w:fill="auto"/>
            <w:vAlign w:val="center"/>
          </w:tcPr>
          <w:p w:rsidR="00FE23E1" w:rsidRPr="003442B9" w:rsidRDefault="00FE23E1" w:rsidP="00C23D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94" w:type="dxa"/>
            <w:vMerge/>
            <w:shd w:val="clear" w:color="auto" w:fill="auto"/>
            <w:vAlign w:val="center"/>
          </w:tcPr>
          <w:p w:rsidR="00FE23E1" w:rsidRPr="00184BA7" w:rsidRDefault="00FE23E1" w:rsidP="00C23D57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3E1" w:rsidRPr="003375AF" w:rsidRDefault="00FE23E1" w:rsidP="003375AF">
            <w:pPr>
              <w:widowControl w:val="0"/>
              <w:jc w:val="center"/>
              <w:rPr>
                <w:snapToGrid w:val="0"/>
                <w:sz w:val="20"/>
              </w:rPr>
            </w:pPr>
            <w:r w:rsidRPr="003375AF">
              <w:rPr>
                <w:snapToGrid w:val="0"/>
                <w:sz w:val="20"/>
              </w:rPr>
              <w:t>2020</w:t>
            </w:r>
          </w:p>
          <w:p w:rsidR="00FE23E1" w:rsidRPr="003375AF" w:rsidRDefault="00FE23E1" w:rsidP="003375AF">
            <w:pPr>
              <w:widowControl w:val="0"/>
              <w:jc w:val="center"/>
              <w:rPr>
                <w:snapToGrid w:val="0"/>
                <w:sz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E23E1" w:rsidRPr="00192673" w:rsidRDefault="00FE23E1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E23E1" w:rsidRPr="00192673" w:rsidRDefault="00FE23E1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E23E1" w:rsidRPr="00192673" w:rsidRDefault="00440045" w:rsidP="00F40E2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2,74</w:t>
            </w:r>
          </w:p>
        </w:tc>
        <w:tc>
          <w:tcPr>
            <w:tcW w:w="762" w:type="dxa"/>
            <w:vAlign w:val="center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12,7</w:t>
            </w:r>
          </w:p>
        </w:tc>
        <w:tc>
          <w:tcPr>
            <w:tcW w:w="1215" w:type="dxa"/>
            <w:vAlign w:val="center"/>
          </w:tcPr>
          <w:p w:rsidR="00FE23E1" w:rsidRPr="00192673" w:rsidRDefault="00440045" w:rsidP="00C23D57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1,11</w:t>
            </w:r>
          </w:p>
        </w:tc>
      </w:tr>
    </w:tbl>
    <w:p w:rsidR="00440045" w:rsidRDefault="00440045" w:rsidP="0044004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bookmarkStart w:id="1" w:name="OLE_LINK1"/>
      <w:bookmarkStart w:id="2" w:name="OLE_LINK2"/>
      <w:bookmarkStart w:id="3" w:name="_GoBack"/>
      <w:bookmarkEnd w:id="0"/>
      <w:bookmarkEnd w:id="3"/>
    </w:p>
    <w:p w:rsidR="00440045" w:rsidRDefault="00440045" w:rsidP="0044004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440045" w:rsidRDefault="00440045" w:rsidP="0044004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440045" w:rsidRDefault="00440045" w:rsidP="0044004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</w:p>
    <w:p w:rsidR="00440045" w:rsidRPr="003442B9" w:rsidRDefault="00440045" w:rsidP="00440045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bCs w:val="0"/>
          <w:snapToGrid w:val="0"/>
          <w:sz w:val="22"/>
          <w:szCs w:val="22"/>
          <w:lang w:val="ru-RU"/>
        </w:rPr>
      </w:pPr>
      <w:r w:rsidRPr="003442B9">
        <w:rPr>
          <w:rFonts w:ascii="Times New Roman" w:hAnsi="Times New Roman"/>
          <w:b w:val="0"/>
          <w:sz w:val="22"/>
          <w:szCs w:val="22"/>
          <w:lang w:val="ru-RU"/>
        </w:rPr>
        <w:t>Д</w:t>
      </w:r>
      <w:proofErr w:type="spellStart"/>
      <w:r w:rsidRPr="003442B9">
        <w:rPr>
          <w:rFonts w:ascii="Times New Roman" w:hAnsi="Times New Roman"/>
          <w:b w:val="0"/>
          <w:snapToGrid w:val="0"/>
          <w:sz w:val="22"/>
          <w:szCs w:val="22"/>
        </w:rPr>
        <w:t>олгосрочные</w:t>
      </w:r>
      <w:proofErr w:type="spellEnd"/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параметры регулирования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определяемые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на долгосрочный период регулирования при установлении </w:t>
      </w:r>
      <w:proofErr w:type="spellStart"/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одноставочных</w:t>
      </w:r>
      <w:proofErr w:type="spellEnd"/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Pr="003442B9">
        <w:rPr>
          <w:rFonts w:ascii="Times New Roman" w:hAnsi="Times New Roman"/>
          <w:b w:val="0"/>
          <w:sz w:val="22"/>
          <w:szCs w:val="22"/>
          <w:lang w:val="ru-RU"/>
        </w:rPr>
        <w:t>водоотведения</w:t>
      </w:r>
      <w:r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с использованием метода индексации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, на 20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18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20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годы</w:t>
      </w:r>
      <w:r w:rsidRPr="003442B9">
        <w:rPr>
          <w:rFonts w:ascii="Times New Roman" w:hAnsi="Times New Roman"/>
          <w:b w:val="0"/>
          <w:bCs w:val="0"/>
          <w:snapToGrid w:val="0"/>
          <w:sz w:val="22"/>
          <w:szCs w:val="22"/>
        </w:rPr>
        <w:t>.</w:t>
      </w:r>
    </w:p>
    <w:p w:rsidR="00440045" w:rsidRPr="003442B9" w:rsidRDefault="00440045" w:rsidP="00440045">
      <w:pPr>
        <w:widowControl w:val="0"/>
        <w:rPr>
          <w:sz w:val="18"/>
          <w:szCs w:val="18"/>
          <w:lang w:eastAsia="x-none"/>
        </w:rPr>
      </w:pPr>
    </w:p>
    <w:tbl>
      <w:tblPr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8520"/>
        <w:gridCol w:w="623"/>
        <w:gridCol w:w="1339"/>
        <w:gridCol w:w="1396"/>
        <w:gridCol w:w="1294"/>
        <w:gridCol w:w="1625"/>
      </w:tblGrid>
      <w:tr w:rsidR="00440045" w:rsidRPr="003442B9" w:rsidTr="0062275C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№ </w:t>
            </w:r>
            <w:proofErr w:type="gramStart"/>
            <w:r w:rsidRPr="003442B9">
              <w:rPr>
                <w:snapToGrid w:val="0"/>
                <w:sz w:val="18"/>
                <w:szCs w:val="18"/>
              </w:rPr>
              <w:t>п</w:t>
            </w:r>
            <w:proofErr w:type="gramEnd"/>
            <w:r w:rsidRPr="003442B9">
              <w:rPr>
                <w:snapToGrid w:val="0"/>
                <w:sz w:val="18"/>
                <w:szCs w:val="18"/>
              </w:rPr>
              <w:t>/п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Наименования организаций, осуществляющих водоотведение, </w:t>
            </w:r>
            <w:r w:rsidRPr="003442B9"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Годы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Базовый уровень операционных расходов, </w:t>
            </w:r>
          </w:p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тыс. руб.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Индекс эффективности операционных расходов, %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Нормативный уровень прибыли, %</w:t>
            </w:r>
          </w:p>
        </w:tc>
        <w:tc>
          <w:tcPr>
            <w:tcW w:w="1625" w:type="dxa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</w:tr>
      <w:tr w:rsidR="00440045" w:rsidRPr="003442B9" w:rsidTr="0062275C">
        <w:trPr>
          <w:cantSplit/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40045" w:rsidRPr="003442B9" w:rsidRDefault="00440045" w:rsidP="006227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442B9">
              <w:rPr>
                <w:snapToGrid w:val="0"/>
                <w:sz w:val="16"/>
                <w:szCs w:val="16"/>
              </w:rPr>
              <w:t xml:space="preserve">удельный расход электрической энергии, </w:t>
            </w:r>
            <w:proofErr w:type="spellStart"/>
            <w:r w:rsidRPr="003442B9">
              <w:rPr>
                <w:snapToGrid w:val="0"/>
                <w:sz w:val="16"/>
                <w:szCs w:val="16"/>
              </w:rPr>
              <w:t>кВтч</w:t>
            </w:r>
            <w:proofErr w:type="spellEnd"/>
            <w:proofErr w:type="gramStart"/>
            <w:r w:rsidRPr="003442B9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42B9">
              <w:rPr>
                <w:snapToGrid w:val="0"/>
                <w:sz w:val="16"/>
                <w:szCs w:val="16"/>
              </w:rPr>
              <w:t xml:space="preserve">/ </w:t>
            </w:r>
            <w:proofErr w:type="gramStart"/>
            <w:r w:rsidRPr="003442B9">
              <w:rPr>
                <w:snapToGrid w:val="0"/>
                <w:sz w:val="16"/>
                <w:szCs w:val="16"/>
              </w:rPr>
              <w:t>м</w:t>
            </w:r>
            <w:proofErr w:type="gramEnd"/>
            <w:r w:rsidRPr="003442B9">
              <w:rPr>
                <w:snapToGrid w:val="0"/>
                <w:sz w:val="16"/>
                <w:szCs w:val="16"/>
              </w:rPr>
              <w:t>3</w:t>
            </w:r>
          </w:p>
        </w:tc>
      </w:tr>
      <w:tr w:rsidR="00440045" w:rsidRPr="006F79F8" w:rsidTr="0062275C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:rsidR="00440045" w:rsidRPr="00AB6CB6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8520" w:type="dxa"/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>Муниципальное предприятие «ЖЭК-3» Ханты-Мансийского района на территории муниципальных образований Ханты-Мансийского района: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40045" w:rsidRPr="006F79F8" w:rsidTr="0062275C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40045" w:rsidRPr="00AB6CB6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1,1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440045" w:rsidRDefault="00440045" w:rsidP="0062275C"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184BA7">
              <w:rPr>
                <w:sz w:val="18"/>
                <w:szCs w:val="18"/>
                <w:lang w:eastAsia="x-none"/>
              </w:rPr>
              <w:t>Горноправдинск</w:t>
            </w:r>
            <w:proofErr w:type="spellEnd"/>
          </w:p>
          <w:p w:rsidR="00440045" w:rsidRPr="00184BA7" w:rsidRDefault="00440045" w:rsidP="0062275C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16323,61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3,43</w:t>
            </w:r>
          </w:p>
        </w:tc>
        <w:tc>
          <w:tcPr>
            <w:tcW w:w="1625" w:type="dxa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1,34</w:t>
            </w:r>
          </w:p>
        </w:tc>
      </w:tr>
      <w:tr w:rsidR="00440045" w:rsidRPr="006F79F8" w:rsidTr="0062275C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440045" w:rsidRPr="00AB6CB6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3,17</w:t>
            </w:r>
          </w:p>
        </w:tc>
        <w:tc>
          <w:tcPr>
            <w:tcW w:w="1625" w:type="dxa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1,34</w:t>
            </w:r>
          </w:p>
        </w:tc>
      </w:tr>
      <w:tr w:rsidR="00440045" w:rsidRPr="006F79F8" w:rsidTr="0062275C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440045" w:rsidRPr="00AB6CB6" w:rsidRDefault="00440045" w:rsidP="006227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045" w:rsidRPr="00184BA7" w:rsidRDefault="00440045" w:rsidP="006227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40045" w:rsidRPr="00145921" w:rsidRDefault="00440045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3,15</w:t>
            </w:r>
          </w:p>
        </w:tc>
        <w:tc>
          <w:tcPr>
            <w:tcW w:w="1625" w:type="dxa"/>
            <w:vAlign w:val="center"/>
          </w:tcPr>
          <w:p w:rsidR="00440045" w:rsidRPr="00145921" w:rsidRDefault="006A12D3" w:rsidP="0062275C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1,34</w:t>
            </w:r>
          </w:p>
        </w:tc>
      </w:tr>
      <w:bookmarkEnd w:id="1"/>
      <w:bookmarkEnd w:id="2"/>
    </w:tbl>
    <w:p w:rsidR="005F2EA4" w:rsidRPr="003442B9" w:rsidRDefault="005F2EA4" w:rsidP="005F2EA4">
      <w:pPr>
        <w:widowControl w:val="0"/>
        <w:jc w:val="both"/>
        <w:rPr>
          <w:snapToGrid w:val="0"/>
          <w:sz w:val="18"/>
          <w:szCs w:val="18"/>
        </w:rPr>
      </w:pPr>
    </w:p>
    <w:sectPr w:rsidR="005F2EA4" w:rsidRPr="003442B9" w:rsidSect="001D6E2E">
      <w:pgSz w:w="16838" w:h="11906" w:orient="landscape"/>
      <w:pgMar w:top="1134" w:right="567" w:bottom="155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4"/>
    <w:rsid w:val="001E2063"/>
    <w:rsid w:val="003375AF"/>
    <w:rsid w:val="00440045"/>
    <w:rsid w:val="005F2EA4"/>
    <w:rsid w:val="006A12D3"/>
    <w:rsid w:val="006F63C0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F2EA4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5F2EA4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5">
    <w:name w:val="Normal (Web)"/>
    <w:basedOn w:val="a"/>
    <w:uiPriority w:val="99"/>
    <w:unhideWhenUsed/>
    <w:rsid w:val="005F2E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F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F2EA4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5F2EA4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5">
    <w:name w:val="Normal (Web)"/>
    <w:basedOn w:val="a"/>
    <w:uiPriority w:val="99"/>
    <w:unhideWhenUsed/>
    <w:rsid w:val="005F2E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F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536A-26C1-4C66-A426-1F5B8993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7</cp:revision>
  <dcterms:created xsi:type="dcterms:W3CDTF">2017-05-12T11:57:00Z</dcterms:created>
  <dcterms:modified xsi:type="dcterms:W3CDTF">2017-05-14T06:07:00Z</dcterms:modified>
</cp:coreProperties>
</file>