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75" w:rsidRDefault="002F1D72">
      <w:pPr>
        <w:pStyle w:val="1"/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>Выписка из приказа № 80-нп от 30.112022г. о</w:t>
      </w:r>
      <w:r>
        <w:rPr>
          <w:rFonts w:ascii="Times New Roman" w:hAnsi="Times New Roman"/>
          <w:color w:val="000000"/>
          <w:sz w:val="28"/>
          <w:szCs w:val="28"/>
        </w:rPr>
        <w:t>б установлении тарифов в сфере холодного водоснабжения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организаций, осуществляющих подвоз воды</w:t>
      </w:r>
    </w:p>
    <w:p w:rsidR="00871E75" w:rsidRDefault="00871E75">
      <w:pPr>
        <w:widowControl w:val="0"/>
        <w:shd w:val="clear" w:color="auto" w:fill="FFFFFF"/>
        <w:jc w:val="center"/>
        <w:rPr>
          <w:b/>
          <w:color w:val="000000"/>
          <w:sz w:val="24"/>
          <w:szCs w:val="28"/>
        </w:rPr>
      </w:pPr>
    </w:p>
    <w:p w:rsidR="00871E75" w:rsidRDefault="00871E75">
      <w:pPr>
        <w:pStyle w:val="af5"/>
        <w:widowControl w:val="0"/>
        <w:ind w:right="-2"/>
        <w:jc w:val="right"/>
        <w:rPr>
          <w:bCs/>
          <w:szCs w:val="28"/>
          <w:lang w:val="ru-RU"/>
        </w:rPr>
      </w:pPr>
    </w:p>
    <w:p w:rsidR="00871E75" w:rsidRDefault="002F1D72">
      <w:pPr>
        <w:widowControl w:val="0"/>
        <w:jc w:val="center"/>
        <w:rPr>
          <w:szCs w:val="28"/>
        </w:rPr>
      </w:pPr>
      <w:r>
        <w:rPr>
          <w:szCs w:val="28"/>
        </w:rPr>
        <w:t>Тарифы на подвоз воды для организаций,</w:t>
      </w:r>
    </w:p>
    <w:p w:rsidR="00871E75" w:rsidRDefault="002F1D72">
      <w:pPr>
        <w:widowControl w:val="0"/>
        <w:jc w:val="center"/>
        <w:rPr>
          <w:szCs w:val="28"/>
        </w:rPr>
      </w:pPr>
      <w:r>
        <w:rPr>
          <w:szCs w:val="28"/>
        </w:rPr>
        <w:t xml:space="preserve">осуществляющих подвоз воды </w:t>
      </w:r>
    </w:p>
    <w:p w:rsidR="00871E75" w:rsidRDefault="00871E75">
      <w:pPr>
        <w:widowControl w:val="0"/>
        <w:jc w:val="center"/>
        <w:rPr>
          <w:szCs w:val="28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8"/>
        <w:gridCol w:w="2209"/>
        <w:gridCol w:w="2414"/>
        <w:gridCol w:w="1249"/>
        <w:gridCol w:w="1409"/>
        <w:gridCol w:w="945"/>
        <w:gridCol w:w="934"/>
      </w:tblGrid>
      <w:tr w:rsidR="00871E75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:rsidR="00871E75" w:rsidRDefault="002F1D7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января 2024 года по 31 декабря 2024 года</w:t>
            </w:r>
          </w:p>
        </w:tc>
      </w:tr>
      <w:tr w:rsidR="00871E75">
        <w:trPr>
          <w:trHeight w:val="594"/>
          <w:jc w:val="center"/>
        </w:trPr>
        <w:tc>
          <w:tcPr>
            <w:tcW w:w="203" w:type="pct"/>
            <w:vMerge w:val="restart"/>
            <w:vAlign w:val="center"/>
          </w:tcPr>
          <w:p w:rsidR="00871E75" w:rsidRDefault="002F1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157" w:type="pct"/>
            <w:vMerge w:val="restart"/>
            <w:vAlign w:val="center"/>
          </w:tcPr>
          <w:p w:rsidR="00871E75" w:rsidRDefault="002F1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организации, осуществляющей подвоз воды </w:t>
            </w:r>
          </w:p>
        </w:tc>
        <w:tc>
          <w:tcPr>
            <w:tcW w:w="1264" w:type="pct"/>
            <w:vMerge w:val="restart"/>
            <w:vAlign w:val="center"/>
          </w:tcPr>
          <w:p w:rsidR="00871E75" w:rsidRDefault="002F1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654" w:type="pct"/>
            <w:vMerge w:val="restart"/>
            <w:shd w:val="clear" w:color="auto" w:fill="auto"/>
            <w:noWrap/>
            <w:vAlign w:val="center"/>
          </w:tcPr>
          <w:p w:rsidR="00871E75" w:rsidRDefault="002F1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871E75" w:rsidRDefault="002F1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871E75" w:rsidRDefault="002F1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Тарифы на подвоз воды в сфере холодного водоснабжения, руб.куб.м.</w:t>
            </w:r>
          </w:p>
        </w:tc>
      </w:tr>
      <w:tr w:rsidR="00871E75">
        <w:trPr>
          <w:trHeight w:val="187"/>
          <w:jc w:val="center"/>
        </w:trPr>
        <w:tc>
          <w:tcPr>
            <w:tcW w:w="203" w:type="pct"/>
            <w:vMerge/>
            <w:vAlign w:val="center"/>
          </w:tcPr>
          <w:p w:rsidR="00871E75" w:rsidRDefault="00871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vMerge/>
            <w:vAlign w:val="center"/>
          </w:tcPr>
          <w:p w:rsidR="00871E75" w:rsidRDefault="00871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pct"/>
            <w:vMerge/>
            <w:vAlign w:val="center"/>
          </w:tcPr>
          <w:p w:rsidR="00871E75" w:rsidRDefault="00871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pct"/>
            <w:vMerge/>
            <w:shd w:val="clear" w:color="auto" w:fill="auto"/>
            <w:noWrap/>
            <w:vAlign w:val="center"/>
          </w:tcPr>
          <w:p w:rsidR="00871E75" w:rsidRDefault="00871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871E75" w:rsidRDefault="00871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871E75" w:rsidRDefault="002F1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871E75">
        <w:trPr>
          <w:trHeight w:val="540"/>
          <w:jc w:val="center"/>
        </w:trPr>
        <w:tc>
          <w:tcPr>
            <w:tcW w:w="203" w:type="pct"/>
            <w:vMerge/>
            <w:vAlign w:val="center"/>
          </w:tcPr>
          <w:p w:rsidR="00871E75" w:rsidRDefault="00871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vMerge/>
            <w:vAlign w:val="center"/>
          </w:tcPr>
          <w:p w:rsidR="00871E75" w:rsidRDefault="00871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pct"/>
            <w:vMerge/>
            <w:vAlign w:val="center"/>
          </w:tcPr>
          <w:p w:rsidR="00871E75" w:rsidRDefault="00871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pct"/>
            <w:vMerge/>
            <w:shd w:val="clear" w:color="auto" w:fill="auto"/>
            <w:noWrap/>
            <w:vAlign w:val="center"/>
          </w:tcPr>
          <w:p w:rsidR="00871E75" w:rsidRDefault="00871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871E75" w:rsidRDefault="00871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871E75" w:rsidRDefault="002F1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1E75" w:rsidRDefault="002F1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</w:tr>
      <w:tr w:rsidR="00871E75">
        <w:trPr>
          <w:trHeight w:val="2833"/>
          <w:jc w:val="center"/>
        </w:trPr>
        <w:tc>
          <w:tcPr>
            <w:tcW w:w="203" w:type="pct"/>
            <w:vMerge w:val="restart"/>
            <w:vAlign w:val="center"/>
          </w:tcPr>
          <w:p w:rsidR="00871E75" w:rsidRDefault="00871E75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57" w:type="pct"/>
            <w:vMerge w:val="restart"/>
            <w:vAlign w:val="center"/>
          </w:tcPr>
          <w:p w:rsidR="00871E75" w:rsidRDefault="002F1D72">
            <w:pPr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Муниципальное предприятие «ЖЭК-3» Ханты-Мансийского района</w:t>
            </w:r>
          </w:p>
        </w:tc>
        <w:tc>
          <w:tcPr>
            <w:tcW w:w="1264" w:type="pct"/>
            <w:vMerge w:val="restart"/>
            <w:vAlign w:val="center"/>
          </w:tcPr>
          <w:p w:rsidR="00871E75" w:rsidRDefault="002F1D72">
            <w:pPr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сельское поселение Кедровый Ханты-Мансийского муниципального района Ханты-Мансийского автономного округа – Югры, </w:t>
            </w:r>
            <w:r>
              <w:rPr>
                <w:sz w:val="16"/>
                <w:szCs w:val="16"/>
                <w:highlight w:val="white"/>
              </w:rPr>
              <w:t>сельское поселение Выкатной Ханты-Мансийского муниципального района Ханты-Мансийского автономного округа – Югры, сельское поселение Красноленинский Ханты-Мансийского муниципального района Ханты-Мансийского автономного округа – Югры, сельское поселение Цинг</w:t>
            </w:r>
            <w:r>
              <w:rPr>
                <w:sz w:val="16"/>
                <w:szCs w:val="16"/>
                <w:highlight w:val="white"/>
              </w:rPr>
              <w:t>алы (село Цингалы) Ханты-Мансийского муниципального района Ханты-Мансийского автономного округа – Югры, сельское поселение Сибирский (поселок Сибирский, село Реполово) Ханты-Мансийского муниципального района Ханты-Мансийского автономного округа – Югры,  се</w:t>
            </w:r>
            <w:r>
              <w:rPr>
                <w:sz w:val="16"/>
                <w:szCs w:val="16"/>
                <w:highlight w:val="white"/>
              </w:rPr>
              <w:t>льское поселение Шапша (деревня Шапша, деревня Ярки) Ханты-Мансийского муниципального района Ханты-Мансийского автономного округа – Югры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871E75" w:rsidRDefault="002F1D72">
            <w:pPr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подвоз воды 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71E75" w:rsidRDefault="002F1D72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E75" w:rsidRDefault="002F1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303,14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75" w:rsidRDefault="002F1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332,24</w:t>
            </w:r>
          </w:p>
        </w:tc>
      </w:tr>
      <w:tr w:rsidR="00871E75">
        <w:trPr>
          <w:trHeight w:val="20"/>
          <w:jc w:val="center"/>
        </w:trPr>
        <w:tc>
          <w:tcPr>
            <w:tcW w:w="203" w:type="pct"/>
            <w:vMerge/>
            <w:vAlign w:val="center"/>
          </w:tcPr>
          <w:p w:rsidR="00871E75" w:rsidRDefault="00871E7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7" w:type="pct"/>
            <w:vMerge/>
            <w:vAlign w:val="center"/>
          </w:tcPr>
          <w:p w:rsidR="00871E75" w:rsidRDefault="00871E7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4" w:type="pct"/>
            <w:vMerge/>
            <w:vAlign w:val="center"/>
          </w:tcPr>
          <w:p w:rsidR="00871E75" w:rsidRDefault="00871E7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871E75" w:rsidRDefault="00871E7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71E75" w:rsidRDefault="002F1D72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населения (с учетом НДС)*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E75" w:rsidRDefault="002F1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363,77</w:t>
            </w:r>
          </w:p>
        </w:tc>
        <w:tc>
          <w:tcPr>
            <w:tcW w:w="48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75" w:rsidRDefault="002F1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398,69</w:t>
            </w:r>
          </w:p>
        </w:tc>
      </w:tr>
      <w:tr w:rsidR="00871E75">
        <w:trPr>
          <w:trHeight w:val="680"/>
          <w:jc w:val="center"/>
        </w:trPr>
        <w:tc>
          <w:tcPr>
            <w:tcW w:w="203" w:type="pct"/>
            <w:vMerge/>
            <w:vAlign w:val="center"/>
          </w:tcPr>
          <w:p w:rsidR="00871E75" w:rsidRDefault="00871E7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7" w:type="pct"/>
            <w:vMerge/>
            <w:vAlign w:val="center"/>
          </w:tcPr>
          <w:p w:rsidR="00871E75" w:rsidRDefault="00871E7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4" w:type="pct"/>
            <w:vMerge w:val="restart"/>
            <w:vAlign w:val="center"/>
          </w:tcPr>
          <w:p w:rsidR="00871E75" w:rsidRDefault="002F1D72">
            <w:pPr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 xml:space="preserve">сельское поселение Горноправдинск (поселок Горноправдинск, поселок Бобровский) Ханты-Мансийского муниципального района Ханты-Мансийского автономного округа – Югры  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871E75" w:rsidRDefault="002F1D72">
            <w:pPr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 xml:space="preserve">подвоз воды </w:t>
            </w:r>
            <w:r>
              <w:rPr>
                <w:rFonts w:eastAsia="Calibri"/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71E75" w:rsidRDefault="002F1D72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E75" w:rsidRDefault="002F1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557,07</w:t>
            </w:r>
          </w:p>
        </w:tc>
        <w:tc>
          <w:tcPr>
            <w:tcW w:w="48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75" w:rsidRDefault="002F1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557,07</w:t>
            </w:r>
          </w:p>
        </w:tc>
      </w:tr>
      <w:tr w:rsidR="00871E75">
        <w:trPr>
          <w:trHeight w:val="680"/>
          <w:jc w:val="center"/>
        </w:trPr>
        <w:tc>
          <w:tcPr>
            <w:tcW w:w="203" w:type="pct"/>
            <w:vMerge/>
            <w:vAlign w:val="center"/>
          </w:tcPr>
          <w:p w:rsidR="00871E75" w:rsidRDefault="00871E7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7" w:type="pct"/>
            <w:vMerge/>
            <w:vAlign w:val="center"/>
          </w:tcPr>
          <w:p w:rsidR="00871E75" w:rsidRDefault="00871E7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4" w:type="pct"/>
            <w:vMerge/>
            <w:vAlign w:val="center"/>
          </w:tcPr>
          <w:p w:rsidR="00871E75" w:rsidRDefault="00871E7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871E75" w:rsidRDefault="00871E7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71E75" w:rsidRDefault="002F1D72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населения (с учетом НДС)*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E75" w:rsidRDefault="002F1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668,48</w:t>
            </w:r>
          </w:p>
        </w:tc>
        <w:tc>
          <w:tcPr>
            <w:tcW w:w="48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75" w:rsidRDefault="002F1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668,48</w:t>
            </w:r>
          </w:p>
        </w:tc>
      </w:tr>
    </w:tbl>
    <w:p w:rsidR="00871E75" w:rsidRDefault="00871E75" w:rsidP="002F1D72">
      <w:pPr>
        <w:pStyle w:val="aff3"/>
        <w:widowControl w:val="0"/>
        <w:ind w:left="-142"/>
        <w:jc w:val="both"/>
        <w:rPr>
          <w:sz w:val="16"/>
          <w:szCs w:val="16"/>
          <w:highlight w:val="white"/>
        </w:rPr>
      </w:pPr>
    </w:p>
    <w:sectPr w:rsidR="00871E75">
      <w:headerReference w:type="even" r:id="rId8"/>
      <w:headerReference w:type="default" r:id="rId9"/>
      <w:headerReference w:type="first" r:id="rId10"/>
      <w:pgSz w:w="11906" w:h="16838"/>
      <w:pgMar w:top="1418" w:right="127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75" w:rsidRDefault="002F1D72">
      <w:r>
        <w:separator/>
      </w:r>
    </w:p>
  </w:endnote>
  <w:endnote w:type="continuationSeparator" w:id="0">
    <w:p w:rsidR="00871E75" w:rsidRDefault="002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75" w:rsidRDefault="002F1D72">
      <w:r>
        <w:separator/>
      </w:r>
    </w:p>
  </w:footnote>
  <w:footnote w:type="continuationSeparator" w:id="0">
    <w:p w:rsidR="00871E75" w:rsidRDefault="002F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75" w:rsidRDefault="002F1D72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3</w:t>
    </w:r>
    <w:r>
      <w:rPr>
        <w:rStyle w:val="afa"/>
      </w:rPr>
      <w:fldChar w:fldCharType="end"/>
    </w:r>
  </w:p>
  <w:p w:rsidR="00871E75" w:rsidRDefault="00871E7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642331"/>
      <w:docPartObj>
        <w:docPartGallery w:val="Page Numbers (Top of Page)"/>
        <w:docPartUnique/>
      </w:docPartObj>
    </w:sdtPr>
    <w:sdtEndPr/>
    <w:sdtContent>
      <w:p w:rsidR="00871E75" w:rsidRDefault="002F1D72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1E75" w:rsidRDefault="00871E75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75" w:rsidRDefault="00871E75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91D43"/>
    <w:multiLevelType w:val="hybridMultilevel"/>
    <w:tmpl w:val="9F46DA02"/>
    <w:lvl w:ilvl="0" w:tplc="18DCF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52A42E">
      <w:start w:val="1"/>
      <w:numFmt w:val="lowerLetter"/>
      <w:lvlText w:val="%2."/>
      <w:lvlJc w:val="left"/>
      <w:pPr>
        <w:ind w:left="1440" w:hanging="360"/>
      </w:pPr>
    </w:lvl>
    <w:lvl w:ilvl="2" w:tplc="0F22F48E">
      <w:start w:val="1"/>
      <w:numFmt w:val="lowerRoman"/>
      <w:lvlText w:val="%3."/>
      <w:lvlJc w:val="right"/>
      <w:pPr>
        <w:ind w:left="2160" w:hanging="180"/>
      </w:pPr>
    </w:lvl>
    <w:lvl w:ilvl="3" w:tplc="84CC2774">
      <w:start w:val="1"/>
      <w:numFmt w:val="decimal"/>
      <w:lvlText w:val="%4."/>
      <w:lvlJc w:val="left"/>
      <w:pPr>
        <w:ind w:left="2880" w:hanging="360"/>
      </w:pPr>
    </w:lvl>
    <w:lvl w:ilvl="4" w:tplc="F12CC206">
      <w:start w:val="1"/>
      <w:numFmt w:val="lowerLetter"/>
      <w:lvlText w:val="%5."/>
      <w:lvlJc w:val="left"/>
      <w:pPr>
        <w:ind w:left="3600" w:hanging="360"/>
      </w:pPr>
    </w:lvl>
    <w:lvl w:ilvl="5" w:tplc="F9AC0456">
      <w:start w:val="1"/>
      <w:numFmt w:val="lowerRoman"/>
      <w:lvlText w:val="%6."/>
      <w:lvlJc w:val="right"/>
      <w:pPr>
        <w:ind w:left="4320" w:hanging="180"/>
      </w:pPr>
    </w:lvl>
    <w:lvl w:ilvl="6" w:tplc="D62852D2">
      <w:start w:val="1"/>
      <w:numFmt w:val="decimal"/>
      <w:lvlText w:val="%7."/>
      <w:lvlJc w:val="left"/>
      <w:pPr>
        <w:ind w:left="5040" w:hanging="360"/>
      </w:pPr>
    </w:lvl>
    <w:lvl w:ilvl="7" w:tplc="ABFEC26A">
      <w:start w:val="1"/>
      <w:numFmt w:val="lowerLetter"/>
      <w:lvlText w:val="%8."/>
      <w:lvlJc w:val="left"/>
      <w:pPr>
        <w:ind w:left="5760" w:hanging="360"/>
      </w:pPr>
    </w:lvl>
    <w:lvl w:ilvl="8" w:tplc="E4C030A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073F2"/>
    <w:multiLevelType w:val="multilevel"/>
    <w:tmpl w:val="D4A2D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4B48C2"/>
    <w:multiLevelType w:val="hybridMultilevel"/>
    <w:tmpl w:val="E46CB876"/>
    <w:lvl w:ilvl="0" w:tplc="27F2D0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6421344">
      <w:start w:val="1"/>
      <w:numFmt w:val="lowerLetter"/>
      <w:lvlText w:val="%2."/>
      <w:lvlJc w:val="left"/>
      <w:pPr>
        <w:ind w:left="1440" w:hanging="360"/>
      </w:pPr>
    </w:lvl>
    <w:lvl w:ilvl="2" w:tplc="94DAD7FA">
      <w:start w:val="1"/>
      <w:numFmt w:val="lowerRoman"/>
      <w:lvlText w:val="%3."/>
      <w:lvlJc w:val="right"/>
      <w:pPr>
        <w:ind w:left="2160" w:hanging="180"/>
      </w:pPr>
    </w:lvl>
    <w:lvl w:ilvl="3" w:tplc="1646E6BE">
      <w:start w:val="1"/>
      <w:numFmt w:val="decimal"/>
      <w:lvlText w:val="%4."/>
      <w:lvlJc w:val="left"/>
      <w:pPr>
        <w:ind w:left="2880" w:hanging="360"/>
      </w:pPr>
    </w:lvl>
    <w:lvl w:ilvl="4" w:tplc="82DCCAFA">
      <w:start w:val="1"/>
      <w:numFmt w:val="lowerLetter"/>
      <w:lvlText w:val="%5."/>
      <w:lvlJc w:val="left"/>
      <w:pPr>
        <w:ind w:left="3600" w:hanging="360"/>
      </w:pPr>
    </w:lvl>
    <w:lvl w:ilvl="5" w:tplc="97542168">
      <w:start w:val="1"/>
      <w:numFmt w:val="lowerRoman"/>
      <w:lvlText w:val="%6."/>
      <w:lvlJc w:val="right"/>
      <w:pPr>
        <w:ind w:left="4320" w:hanging="180"/>
      </w:pPr>
    </w:lvl>
    <w:lvl w:ilvl="6" w:tplc="1ECCCC10">
      <w:start w:val="1"/>
      <w:numFmt w:val="decimal"/>
      <w:lvlText w:val="%7."/>
      <w:lvlJc w:val="left"/>
      <w:pPr>
        <w:ind w:left="5040" w:hanging="360"/>
      </w:pPr>
    </w:lvl>
    <w:lvl w:ilvl="7" w:tplc="0824BF02">
      <w:start w:val="1"/>
      <w:numFmt w:val="lowerLetter"/>
      <w:lvlText w:val="%8."/>
      <w:lvlJc w:val="left"/>
      <w:pPr>
        <w:ind w:left="5760" w:hanging="360"/>
      </w:pPr>
    </w:lvl>
    <w:lvl w:ilvl="8" w:tplc="641AB0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D517A"/>
    <w:multiLevelType w:val="hybridMultilevel"/>
    <w:tmpl w:val="F744A1CC"/>
    <w:lvl w:ilvl="0" w:tplc="987A0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3CF608">
      <w:start w:val="1"/>
      <w:numFmt w:val="lowerLetter"/>
      <w:lvlText w:val="%2."/>
      <w:lvlJc w:val="left"/>
      <w:pPr>
        <w:ind w:left="1440" w:hanging="360"/>
      </w:pPr>
    </w:lvl>
    <w:lvl w:ilvl="2" w:tplc="4AA40A58">
      <w:start w:val="1"/>
      <w:numFmt w:val="lowerRoman"/>
      <w:lvlText w:val="%3."/>
      <w:lvlJc w:val="right"/>
      <w:pPr>
        <w:ind w:left="2160" w:hanging="180"/>
      </w:pPr>
    </w:lvl>
    <w:lvl w:ilvl="3" w:tplc="1688DAB8">
      <w:start w:val="1"/>
      <w:numFmt w:val="decimal"/>
      <w:lvlText w:val="%4."/>
      <w:lvlJc w:val="left"/>
      <w:pPr>
        <w:ind w:left="2880" w:hanging="360"/>
      </w:pPr>
    </w:lvl>
    <w:lvl w:ilvl="4" w:tplc="638C6E54">
      <w:start w:val="1"/>
      <w:numFmt w:val="lowerLetter"/>
      <w:lvlText w:val="%5."/>
      <w:lvlJc w:val="left"/>
      <w:pPr>
        <w:ind w:left="3600" w:hanging="360"/>
      </w:pPr>
    </w:lvl>
    <w:lvl w:ilvl="5" w:tplc="ED14CA78">
      <w:start w:val="1"/>
      <w:numFmt w:val="lowerRoman"/>
      <w:lvlText w:val="%6."/>
      <w:lvlJc w:val="right"/>
      <w:pPr>
        <w:ind w:left="4320" w:hanging="180"/>
      </w:pPr>
    </w:lvl>
    <w:lvl w:ilvl="6" w:tplc="13286CF6">
      <w:start w:val="1"/>
      <w:numFmt w:val="decimal"/>
      <w:lvlText w:val="%7."/>
      <w:lvlJc w:val="left"/>
      <w:pPr>
        <w:ind w:left="5040" w:hanging="360"/>
      </w:pPr>
    </w:lvl>
    <w:lvl w:ilvl="7" w:tplc="BC60526C">
      <w:start w:val="1"/>
      <w:numFmt w:val="lowerLetter"/>
      <w:lvlText w:val="%8."/>
      <w:lvlJc w:val="left"/>
      <w:pPr>
        <w:ind w:left="5760" w:hanging="360"/>
      </w:pPr>
    </w:lvl>
    <w:lvl w:ilvl="8" w:tplc="6AE06A7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F20FF"/>
    <w:multiLevelType w:val="hybridMultilevel"/>
    <w:tmpl w:val="2AE0491E"/>
    <w:lvl w:ilvl="0" w:tplc="9014B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421754">
      <w:start w:val="1"/>
      <w:numFmt w:val="lowerLetter"/>
      <w:lvlText w:val="%2."/>
      <w:lvlJc w:val="left"/>
      <w:pPr>
        <w:ind w:left="1440" w:hanging="360"/>
      </w:pPr>
    </w:lvl>
    <w:lvl w:ilvl="2" w:tplc="5E82F8A8">
      <w:start w:val="1"/>
      <w:numFmt w:val="lowerRoman"/>
      <w:lvlText w:val="%3."/>
      <w:lvlJc w:val="right"/>
      <w:pPr>
        <w:ind w:left="2160" w:hanging="180"/>
      </w:pPr>
    </w:lvl>
    <w:lvl w:ilvl="3" w:tplc="EFBC838E">
      <w:start w:val="1"/>
      <w:numFmt w:val="decimal"/>
      <w:lvlText w:val="%4."/>
      <w:lvlJc w:val="left"/>
      <w:pPr>
        <w:ind w:left="2880" w:hanging="360"/>
      </w:pPr>
    </w:lvl>
    <w:lvl w:ilvl="4" w:tplc="44A00508">
      <w:start w:val="1"/>
      <w:numFmt w:val="lowerLetter"/>
      <w:lvlText w:val="%5."/>
      <w:lvlJc w:val="left"/>
      <w:pPr>
        <w:ind w:left="3600" w:hanging="360"/>
      </w:pPr>
    </w:lvl>
    <w:lvl w:ilvl="5" w:tplc="5A0ACC72">
      <w:start w:val="1"/>
      <w:numFmt w:val="lowerRoman"/>
      <w:lvlText w:val="%6."/>
      <w:lvlJc w:val="right"/>
      <w:pPr>
        <w:ind w:left="4320" w:hanging="180"/>
      </w:pPr>
    </w:lvl>
    <w:lvl w:ilvl="6" w:tplc="EF066056">
      <w:start w:val="1"/>
      <w:numFmt w:val="decimal"/>
      <w:lvlText w:val="%7."/>
      <w:lvlJc w:val="left"/>
      <w:pPr>
        <w:ind w:left="5040" w:hanging="360"/>
      </w:pPr>
    </w:lvl>
    <w:lvl w:ilvl="7" w:tplc="4A5867BC">
      <w:start w:val="1"/>
      <w:numFmt w:val="lowerLetter"/>
      <w:lvlText w:val="%8."/>
      <w:lvlJc w:val="left"/>
      <w:pPr>
        <w:ind w:left="5760" w:hanging="360"/>
      </w:pPr>
    </w:lvl>
    <w:lvl w:ilvl="8" w:tplc="0952E5F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33A8C"/>
    <w:multiLevelType w:val="multilevel"/>
    <w:tmpl w:val="BC1AA9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78ED78CA"/>
    <w:multiLevelType w:val="multilevel"/>
    <w:tmpl w:val="6C5C7A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A00136F"/>
    <w:multiLevelType w:val="hybridMultilevel"/>
    <w:tmpl w:val="65CCA5AE"/>
    <w:lvl w:ilvl="0" w:tplc="8F9CB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4F030">
      <w:start w:val="1"/>
      <w:numFmt w:val="lowerLetter"/>
      <w:lvlText w:val="%2."/>
      <w:lvlJc w:val="left"/>
      <w:pPr>
        <w:ind w:left="1440" w:hanging="360"/>
      </w:pPr>
    </w:lvl>
    <w:lvl w:ilvl="2" w:tplc="EFB6B132">
      <w:start w:val="1"/>
      <w:numFmt w:val="lowerRoman"/>
      <w:lvlText w:val="%3."/>
      <w:lvlJc w:val="right"/>
      <w:pPr>
        <w:ind w:left="2160" w:hanging="180"/>
      </w:pPr>
    </w:lvl>
    <w:lvl w:ilvl="3" w:tplc="40A0BB72">
      <w:start w:val="1"/>
      <w:numFmt w:val="decimal"/>
      <w:lvlText w:val="%4."/>
      <w:lvlJc w:val="left"/>
      <w:pPr>
        <w:ind w:left="2880" w:hanging="360"/>
      </w:pPr>
    </w:lvl>
    <w:lvl w:ilvl="4" w:tplc="8ECCCE22">
      <w:start w:val="1"/>
      <w:numFmt w:val="lowerLetter"/>
      <w:lvlText w:val="%5."/>
      <w:lvlJc w:val="left"/>
      <w:pPr>
        <w:ind w:left="3600" w:hanging="360"/>
      </w:pPr>
    </w:lvl>
    <w:lvl w:ilvl="5" w:tplc="6268B176">
      <w:start w:val="1"/>
      <w:numFmt w:val="lowerRoman"/>
      <w:lvlText w:val="%6."/>
      <w:lvlJc w:val="right"/>
      <w:pPr>
        <w:ind w:left="4320" w:hanging="180"/>
      </w:pPr>
    </w:lvl>
    <w:lvl w:ilvl="6" w:tplc="9360613E">
      <w:start w:val="1"/>
      <w:numFmt w:val="decimal"/>
      <w:lvlText w:val="%7."/>
      <w:lvlJc w:val="left"/>
      <w:pPr>
        <w:ind w:left="5040" w:hanging="360"/>
      </w:pPr>
    </w:lvl>
    <w:lvl w:ilvl="7" w:tplc="07AC956C">
      <w:start w:val="1"/>
      <w:numFmt w:val="lowerLetter"/>
      <w:lvlText w:val="%8."/>
      <w:lvlJc w:val="left"/>
      <w:pPr>
        <w:ind w:left="5760" w:hanging="360"/>
      </w:pPr>
    </w:lvl>
    <w:lvl w:ilvl="8" w:tplc="EB70BBD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065DC"/>
    <w:multiLevelType w:val="hybridMultilevel"/>
    <w:tmpl w:val="F7CCFEF8"/>
    <w:lvl w:ilvl="0" w:tplc="2CBEE258">
      <w:start w:val="1"/>
      <w:numFmt w:val="decimal"/>
      <w:lvlText w:val="%1."/>
      <w:lvlJc w:val="left"/>
      <w:pPr>
        <w:ind w:left="644" w:hanging="360"/>
      </w:pPr>
    </w:lvl>
    <w:lvl w:ilvl="1" w:tplc="0898F52E">
      <w:start w:val="1"/>
      <w:numFmt w:val="lowerLetter"/>
      <w:lvlText w:val="%2."/>
      <w:lvlJc w:val="left"/>
      <w:pPr>
        <w:ind w:left="1440" w:hanging="360"/>
      </w:pPr>
    </w:lvl>
    <w:lvl w:ilvl="2" w:tplc="713A612C">
      <w:start w:val="1"/>
      <w:numFmt w:val="lowerRoman"/>
      <w:lvlText w:val="%3."/>
      <w:lvlJc w:val="right"/>
      <w:pPr>
        <w:ind w:left="2160" w:hanging="180"/>
      </w:pPr>
    </w:lvl>
    <w:lvl w:ilvl="3" w:tplc="563CB200">
      <w:start w:val="1"/>
      <w:numFmt w:val="decimal"/>
      <w:lvlText w:val="%4."/>
      <w:lvlJc w:val="left"/>
      <w:pPr>
        <w:ind w:left="2880" w:hanging="360"/>
      </w:pPr>
    </w:lvl>
    <w:lvl w:ilvl="4" w:tplc="4F18D43E">
      <w:start w:val="1"/>
      <w:numFmt w:val="lowerLetter"/>
      <w:lvlText w:val="%5."/>
      <w:lvlJc w:val="left"/>
      <w:pPr>
        <w:ind w:left="3600" w:hanging="360"/>
      </w:pPr>
    </w:lvl>
    <w:lvl w:ilvl="5" w:tplc="CB10BCEE">
      <w:start w:val="1"/>
      <w:numFmt w:val="lowerRoman"/>
      <w:lvlText w:val="%6."/>
      <w:lvlJc w:val="right"/>
      <w:pPr>
        <w:ind w:left="4320" w:hanging="180"/>
      </w:pPr>
    </w:lvl>
    <w:lvl w:ilvl="6" w:tplc="7624BBF2">
      <w:start w:val="1"/>
      <w:numFmt w:val="decimal"/>
      <w:lvlText w:val="%7."/>
      <w:lvlJc w:val="left"/>
      <w:pPr>
        <w:ind w:left="5040" w:hanging="360"/>
      </w:pPr>
    </w:lvl>
    <w:lvl w:ilvl="7" w:tplc="E0D61FA0">
      <w:start w:val="1"/>
      <w:numFmt w:val="lowerLetter"/>
      <w:lvlText w:val="%8."/>
      <w:lvlJc w:val="left"/>
      <w:pPr>
        <w:ind w:left="5760" w:hanging="360"/>
      </w:pPr>
    </w:lvl>
    <w:lvl w:ilvl="8" w:tplc="BC58EC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75"/>
    <w:rsid w:val="002F1D72"/>
    <w:rsid w:val="008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02362-A320-42CD-9054-A0DC1024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pPr>
      <w:jc w:val="both"/>
    </w:pPr>
    <w:rPr>
      <w:lang w:val="en-US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  <w:style w:type="paragraph" w:styleId="25">
    <w:name w:val="Body Text 2"/>
    <w:basedOn w:val="a"/>
    <w:link w:val="26"/>
    <w:uiPriority w:val="99"/>
    <w:unhideWhenUsed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Pr>
      <w:rFonts w:ascii="Times New Roman" w:eastAsia="Times New Roman" w:hAnsi="Times New Roman"/>
      <w:sz w:val="28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customStyle="1" w:styleId="CharChar">
    <w:name w:val="Char Char"/>
    <w:basedOn w:val="a"/>
    <w:pPr>
      <w:spacing w:after="160" w:line="240" w:lineRule="exact"/>
    </w:pPr>
    <w:rPr>
      <w:lang w:val="en-US" w:eastAsia="en-US"/>
    </w:rPr>
  </w:style>
  <w:style w:type="paragraph" w:styleId="afb">
    <w:name w:val="Body Text Indent"/>
    <w:basedOn w:val="a"/>
    <w:link w:val="afc"/>
    <w:pPr>
      <w:spacing w:after="120"/>
      <w:ind w:left="283"/>
    </w:pPr>
    <w:rPr>
      <w:sz w:val="24"/>
      <w:szCs w:val="24"/>
    </w:rPr>
  </w:style>
  <w:style w:type="table" w:styleId="af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 Знак"/>
    <w:link w:val="af5"/>
    <w:rPr>
      <w:rFonts w:ascii="Times New Roman" w:eastAsia="Times New Roman" w:hAnsi="Times New Roman"/>
      <w:sz w:val="28"/>
      <w:lang w:val="en-US"/>
    </w:rPr>
  </w:style>
  <w:style w:type="character" w:customStyle="1" w:styleId="af9">
    <w:name w:val="Верхний колонтитул Знак"/>
    <w:link w:val="af8"/>
    <w:uiPriority w:val="99"/>
    <w:rPr>
      <w:rFonts w:ascii="Times New Roman" w:eastAsia="Times New Roman" w:hAnsi="Times New Roman"/>
      <w:sz w:val="28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f0">
    <w:name w:val="No Spacing"/>
    <w:uiPriority w:val="1"/>
    <w:qFormat/>
    <w:rPr>
      <w:rFonts w:ascii="Times New Roman" w:eastAsia="Times New Roman" w:hAnsi="Times New Roman"/>
      <w:sz w:val="28"/>
    </w:rPr>
  </w:style>
  <w:style w:type="character" w:customStyle="1" w:styleId="afc">
    <w:name w:val="Основной текст с отступом Знак"/>
    <w:basedOn w:val="a0"/>
    <w:link w:val="afb"/>
    <w:rPr>
      <w:rFonts w:ascii="Times New Roman" w:eastAsia="Times New Roman" w:hAnsi="Times New Roman"/>
      <w:sz w:val="24"/>
      <w:szCs w:val="24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Times New Roman" w:eastAsia="Times New Roman" w:hAnsi="Times New Roman"/>
      <w:sz w:val="28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6B35-D725-4222-B2FC-4F43C0B2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Анжелика Артемьева</cp:lastModifiedBy>
  <cp:revision>462</cp:revision>
  <dcterms:created xsi:type="dcterms:W3CDTF">2020-12-02T10:29:00Z</dcterms:created>
  <dcterms:modified xsi:type="dcterms:W3CDTF">2024-01-26T07:46:00Z</dcterms:modified>
</cp:coreProperties>
</file>